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Организация и содержание работы воспитателя с детьми раннего возраста в условиях дома ребенка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формирование у слушателей профессиональных компетенций, необходимых для планирования и организации педагогической работы (в том числе коррекционно-развивающей) с детьми раннего возраста в условиях дома ребенка.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Программа повышения квалификации разработана с учетом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преемственности к профессиональным образовательным программам среднего профессионального и высшего образования по специальности Дошкольная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педагогика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психология, Логопедия, Дошкольная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дефектология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Сурдопедагогика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направлениям подготовки бакалавров Педагогическое образование, Психолого-педагогическое образование, Специальное (дефектологическое) образование и др.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Организация и содержание работы воспитателя с детьми раннего возраста в условиях дома 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структурировано по видам учебных занятий с распределением объёмов учебной нагрузки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Таблица 1. Тематическое планирование содержания (модулей)</w:t>
      </w:r>
    </w:p>
    <w:tbl>
      <w:tblPr/>
      <w:tblGrid>
        <w:gridCol w:w="335"/>
        <w:gridCol w:w="2530"/>
        <w:gridCol w:w="681"/>
        <w:gridCol w:w="860"/>
        <w:gridCol w:w="1387"/>
        <w:gridCol w:w="1853"/>
        <w:gridCol w:w="1829"/>
      </w:tblGrid>
      <w:tr>
        <w:trPr>
          <w:trHeight w:val="1" w:hRule="atLeast"/>
          <w:jc w:val="left"/>
        </w:trPr>
        <w:tc>
          <w:tcPr>
            <w:tcW w:w="3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5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модулей</w:t>
            </w:r>
          </w:p>
        </w:tc>
        <w:tc>
          <w:tcPr>
            <w:tcW w:w="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Лекции</w:t>
            </w:r>
          </w:p>
        </w:tc>
        <w:tc>
          <w:tcPr>
            <w:tcW w:w="13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Практикумы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 (выполнение практических заданий)</w:t>
            </w:r>
          </w:p>
        </w:tc>
        <w:tc>
          <w:tcPr>
            <w:tcW w:w="18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(виды отчета)</w:t>
            </w:r>
          </w:p>
        </w:tc>
      </w:tr>
      <w:tr>
        <w:trPr>
          <w:trHeight w:val="1" w:hRule="atLeast"/>
          <w:jc w:val="left"/>
        </w:trPr>
        <w:tc>
          <w:tcPr>
            <w:tcW w:w="3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5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Психолого-педагогические и социальные основы решения актуальных проблем развития ребенка раннего возраста</w:t>
            </w:r>
          </w:p>
        </w:tc>
        <w:tc>
          <w:tcPr>
            <w:tcW w:w="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3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и методические материалы представляются слушателям по итогам прослушивания лекции)</w:t>
            </w:r>
          </w:p>
        </w:tc>
      </w:tr>
      <w:tr>
        <w:trPr>
          <w:trHeight w:val="1" w:hRule="atLeast"/>
          <w:jc w:val="left"/>
        </w:trPr>
        <w:tc>
          <w:tcPr>
            <w:tcW w:w="3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5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современных моделей изучения уровня развития детей раннего возраста (педагогическая, психологическая, психофизиологическая)</w:t>
            </w:r>
          </w:p>
        </w:tc>
        <w:tc>
          <w:tcPr>
            <w:tcW w:w="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3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и методические материалы представляются слушателям по итогам прослушивания лекции)</w:t>
            </w:r>
          </w:p>
        </w:tc>
      </w:tr>
      <w:tr>
        <w:trPr>
          <w:trHeight w:val="1" w:hRule="atLeast"/>
          <w:jc w:val="left"/>
        </w:trPr>
        <w:tc>
          <w:tcPr>
            <w:tcW w:w="3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5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Современные подходы к проектированию образовательной среды для детей раннего возраста</w:t>
            </w:r>
          </w:p>
        </w:tc>
        <w:tc>
          <w:tcPr>
            <w:tcW w:w="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3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и методические материалы представляются слушателям по итогам прослушивания лекции))</w:t>
            </w:r>
          </w:p>
        </w:tc>
      </w:tr>
      <w:tr>
        <w:trPr>
          <w:trHeight w:val="1" w:hRule="atLeast"/>
          <w:jc w:val="left"/>
        </w:trPr>
        <w:tc>
          <w:tcPr>
            <w:tcW w:w="3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25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Коррекционно-развивающие технологии в работе с детьми раннего возраста в условиях дома ребенка</w:t>
            </w:r>
          </w:p>
        </w:tc>
        <w:tc>
          <w:tcPr>
            <w:tcW w:w="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3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и методические материалы представляются слушателям по итогам прослушивания лекции)</w:t>
            </w:r>
          </w:p>
        </w:tc>
      </w:tr>
      <w:tr>
        <w:trPr>
          <w:trHeight w:val="1" w:hRule="atLeast"/>
          <w:jc w:val="left"/>
        </w:trPr>
        <w:tc>
          <w:tcPr>
            <w:tcW w:w="3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25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методической и научно-исследовательской деятельности педагогов, работающих с детьми раннего возраста в условиях дома ребенка</w:t>
            </w:r>
          </w:p>
        </w:tc>
        <w:tc>
          <w:tcPr>
            <w:tcW w:w="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3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тезисов для публикации (алгоритм и методические материалы представляются слушателям по итогам прослушивания лекции)</w:t>
            </w:r>
          </w:p>
        </w:tc>
      </w:tr>
      <w:tr>
        <w:trPr>
          <w:trHeight w:val="1" w:hRule="atLeast"/>
          <w:jc w:val="left"/>
        </w:trPr>
        <w:tc>
          <w:tcPr>
            <w:tcW w:w="3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25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итоговой аттестации (тестированию)</w:t>
            </w:r>
          </w:p>
        </w:tc>
        <w:tc>
          <w:tcPr>
            <w:tcW w:w="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3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Тестирование очно в индивидуальном порядке (40 вопросов в тестовой форме, 3 варианта тестов )</w:t>
            </w:r>
          </w:p>
        </w:tc>
      </w:tr>
      <w:tr>
        <w:trPr>
          <w:trHeight w:val="1" w:hRule="atLeast"/>
          <w:jc w:val="left"/>
        </w:trPr>
        <w:tc>
          <w:tcPr>
            <w:tcW w:w="3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5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13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18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3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9">
    <w:abstractNumId w:val="12"/>
  </w:num>
  <w:num w:numId="31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5483215-defektologiya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3044674-pedagogika" Id="docRId2" Type="http://schemas.openxmlformats.org/officeDocument/2006/relationships/hyperlink"/><Relationship TargetMode="External" Target="http://sispp.tiu.ru/g5447158-surdopedagogika" Id="docRId4" Type="http://schemas.openxmlformats.org/officeDocument/2006/relationships/hyperlink"/><Relationship Target="styles.xml" Id="docRId6" Type="http://schemas.openxmlformats.org/officeDocument/2006/relationships/styles"/></Relationships>
</file>